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475" w:type="dxa"/>
        <w:tblInd w:w="-5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45"/>
        <w:gridCol w:w="975"/>
        <w:gridCol w:w="5055"/>
        <w:gridCol w:w="1035"/>
        <w:gridCol w:w="960"/>
        <w:gridCol w:w="4140"/>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0" w:hRule="atLeast"/>
        </w:trPr>
        <w:tc>
          <w:tcPr>
            <w:tcW w:w="14475"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ind w:left="-241" w:leftChars="-200" w:hanging="239" w:hangingChars="54"/>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sz w:val="44"/>
                <w:szCs w:val="44"/>
                <w:u w:val="none"/>
              </w:rPr>
              <w:t>表A.1  广东省食品行业协会科学技术奖评价表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7275" w:type="dxa"/>
            <w:gridSpan w:val="3"/>
            <w:vMerge w:val="restart"/>
            <w:tcBorders>
              <w:top w:val="nil"/>
              <w:left w:val="nil"/>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sz w:val="22"/>
                <w:szCs w:val="22"/>
                <w:u w:val="none"/>
              </w:rPr>
              <w:t>申报单位（盖章）：</w:t>
            </w:r>
          </w:p>
        </w:tc>
        <w:tc>
          <w:tcPr>
            <w:tcW w:w="7200" w:type="dxa"/>
            <w:gridSpan w:val="4"/>
            <w:vMerge w:val="restart"/>
            <w:tcBorders>
              <w:top w:val="nil"/>
              <w:left w:val="nil"/>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sz w:val="22"/>
                <w:szCs w:val="22"/>
                <w:u w:val="none"/>
              </w:rPr>
              <w:t>联系人和电话：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7275" w:type="dxa"/>
            <w:gridSpan w:val="3"/>
            <w:vMerge w:val="continue"/>
            <w:tcBorders>
              <w:top w:val="nil"/>
              <w:left w:val="nil"/>
              <w:bottom w:val="single" w:color="000000" w:sz="8" w:space="0"/>
              <w:right w:val="nil"/>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c>
          <w:tcPr>
            <w:tcW w:w="7200" w:type="dxa"/>
            <w:gridSpan w:val="4"/>
            <w:vMerge w:val="continue"/>
            <w:tcBorders>
              <w:top w:val="nil"/>
              <w:left w:val="nil"/>
              <w:bottom w:val="single" w:color="000000" w:sz="8" w:space="0"/>
              <w:right w:val="nil"/>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220" w:type="dxa"/>
            <w:gridSpan w:val="2"/>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评价项目（分值）</w:t>
            </w:r>
          </w:p>
        </w:tc>
        <w:tc>
          <w:tcPr>
            <w:tcW w:w="505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评分标准</w:t>
            </w:r>
          </w:p>
        </w:tc>
        <w:tc>
          <w:tcPr>
            <w:tcW w:w="103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评分区间</w:t>
            </w:r>
          </w:p>
        </w:tc>
        <w:tc>
          <w:tcPr>
            <w:tcW w:w="96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自评分</w:t>
            </w:r>
          </w:p>
        </w:tc>
        <w:tc>
          <w:tcPr>
            <w:tcW w:w="414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自评说明</w:t>
            </w:r>
          </w:p>
        </w:tc>
        <w:tc>
          <w:tcPr>
            <w:tcW w:w="106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专家评分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2220" w:type="dxa"/>
            <w:gridSpan w:val="2"/>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3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55" w:hRule="atLeast"/>
        </w:trPr>
        <w:tc>
          <w:tcPr>
            <w:tcW w:w="124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ind w:left="-720" w:leftChars="-300" w:firstLine="718" w:firstLineChars="342"/>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技术评价</w:t>
            </w:r>
          </w:p>
          <w:p>
            <w:pPr>
              <w:keepNext w:val="0"/>
              <w:keepLines w:val="0"/>
              <w:widowControl/>
              <w:suppressLineNumbers w:val="0"/>
              <w:ind w:left="-720" w:leftChars="-300" w:firstLine="718" w:firstLineChars="342"/>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(50分)</w:t>
            </w:r>
          </w:p>
        </w:tc>
        <w:tc>
          <w:tcPr>
            <w:tcW w:w="97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科技创新成果</w:t>
            </w:r>
            <w:r>
              <w:rPr>
                <w:rFonts w:hint="eastAsia" w:ascii="宋体" w:hAnsi="宋体" w:eastAsia="宋体" w:cs="宋体"/>
                <w:i w:val="0"/>
                <w:iCs w:val="0"/>
                <w:color w:val="000000"/>
                <w:sz w:val="21"/>
                <w:szCs w:val="21"/>
                <w:u w:val="none"/>
              </w:rPr>
              <w:br w:type="textWrapping"/>
            </w:r>
            <w:r>
              <w:rPr>
                <w:rFonts w:hint="eastAsia" w:ascii="宋体" w:hAnsi="宋体" w:eastAsia="宋体" w:cs="宋体"/>
                <w:i w:val="0"/>
                <w:iCs w:val="0"/>
                <w:color w:val="000000"/>
                <w:sz w:val="21"/>
                <w:szCs w:val="21"/>
                <w:u w:val="none"/>
              </w:rPr>
              <w:t>(30分)</w:t>
            </w: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经评价，项目整体技术水平达到国际领先或国际先进。综合对比同类成果，技术难度和复杂程度很大，具有非常突出的创新性和技术先进性。</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30</w:t>
            </w:r>
          </w:p>
        </w:tc>
        <w:tc>
          <w:tcPr>
            <w:tcW w:w="96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6"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经评价，项目整体技术水平达到国内领先。综合对比同类成果，技术难度和复杂程度大，具有突出的创新性和技术先进性。</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25-29</w:t>
            </w: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1"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经评价，项目整体技术水平达到国内先进。综合对比同类成果，有一定技术难度，具有较突出创新性和技术先进性。</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w:t>
            </w: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经评价，项目具有一定创新性和技术先进性，在省内先进水平。</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15-19</w:t>
            </w: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5"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未经评价。根据科技查新等佐证材料，评估项目创新性和技术先进性。</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0-24</w:t>
            </w: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6"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1"/>
                <w:szCs w:val="21"/>
                <w:u w:val="none"/>
              </w:rPr>
            </w:pPr>
            <w:r>
              <w:rPr>
                <w:rStyle w:val="4"/>
              </w:rPr>
              <w:t>加分项1：</w:t>
            </w:r>
            <w:r>
              <w:rPr>
                <w:rStyle w:val="5"/>
              </w:rPr>
              <w:t>经评价，确认项目成果填补了国内空白，攻克了行业内关键性、共性技术问题，具有非常显著技术开创性、突破性。</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加0-5</w:t>
            </w: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68"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学术成果（20分）</w:t>
            </w: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1.取得与本项目相关的专利授权。根据创新性情况，发明专利每件评1.5-3分；实用新型专利每件评1-2分。专利未授权不计分。</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0-9</w:t>
            </w:r>
          </w:p>
        </w:tc>
        <w:tc>
          <w:tcPr>
            <w:tcW w:w="96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68"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2.发表与本项目相关的论文、专著或科普文章，或撰写专业技术分析报告、工作总结，根据学术水平、实用性情况，每篇评0.5-2分。</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0-6</w:t>
            </w:r>
          </w:p>
        </w:tc>
        <w:tc>
          <w:tcPr>
            <w:tcW w:w="96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68"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3.主持或参与制（修）订与本项目相关的标准。根据参与程度和标准复杂程度等情况，国家标准每项评4-8分，行业标准和地方标准每项评3-6分，省级团体标准每项2-4分，企业标准每项1分。标准未发布不计分。</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0-8</w:t>
            </w:r>
          </w:p>
        </w:tc>
        <w:tc>
          <w:tcPr>
            <w:tcW w:w="96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68" w:hRule="atLeast"/>
        </w:trPr>
        <w:tc>
          <w:tcPr>
            <w:tcW w:w="124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rPr>
                <w:rFonts w:hint="eastAsia" w:ascii="宋体" w:hAnsi="宋体" w:eastAsia="宋体" w:cs="宋体"/>
                <w:i w:val="0"/>
                <w:iCs w:val="0"/>
                <w:color w:val="000000"/>
                <w:sz w:val="21"/>
                <w:szCs w:val="21"/>
                <w:u w:val="none"/>
              </w:rPr>
            </w:pPr>
          </w:p>
        </w:tc>
        <w:tc>
          <w:tcPr>
            <w:tcW w:w="97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1"/>
                <w:szCs w:val="21"/>
                <w:u w:val="none"/>
              </w:rPr>
            </w:pPr>
            <w:r>
              <w:rPr>
                <w:rStyle w:val="4"/>
              </w:rPr>
              <w:t>加分项2：</w:t>
            </w:r>
            <w:r>
              <w:rPr>
                <w:rStyle w:val="5"/>
              </w:rPr>
              <w:t>本项目取得的相关学术成果数量超出评分区间上限的，可按上述评分标准酌情加分。加分累计不超5分。</w:t>
            </w:r>
          </w:p>
        </w:tc>
        <w:tc>
          <w:tcPr>
            <w:tcW w:w="103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加0-5</w:t>
            </w:r>
          </w:p>
        </w:tc>
        <w:tc>
          <w:tcPr>
            <w:tcW w:w="96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50" w:hRule="atLeast"/>
        </w:trPr>
        <w:tc>
          <w:tcPr>
            <w:tcW w:w="222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效益评价</w:t>
            </w:r>
            <w:r>
              <w:rPr>
                <w:rFonts w:hint="eastAsia" w:ascii="宋体" w:hAnsi="宋体" w:eastAsia="宋体" w:cs="宋体"/>
                <w:i w:val="0"/>
                <w:iCs w:val="0"/>
                <w:color w:val="000000"/>
                <w:sz w:val="21"/>
                <w:szCs w:val="21"/>
                <w:u w:val="none"/>
              </w:rPr>
              <w:br w:type="textWrapping"/>
            </w:r>
            <w:r>
              <w:rPr>
                <w:rFonts w:hint="eastAsia" w:ascii="宋体" w:hAnsi="宋体" w:eastAsia="宋体" w:cs="宋体"/>
                <w:i w:val="0"/>
                <w:iCs w:val="0"/>
                <w:color w:val="000000"/>
                <w:sz w:val="21"/>
                <w:szCs w:val="21"/>
                <w:u w:val="none"/>
              </w:rPr>
              <w:t>（30分）</w:t>
            </w: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成果转化程度和投入产出比高，生产及产品市场状况好；节约成本、降低能耗，保护自然资源和生态环境效果突出，经济效益或社会效益显著。</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26-30</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restart"/>
            <w:tcBorders>
              <w:top w:val="single" w:color="000000" w:sz="8" w:space="0"/>
              <w:left w:val="single" w:color="000000" w:sz="8" w:space="0"/>
              <w:bottom w:val="nil"/>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40" w:hRule="atLeast"/>
        </w:trPr>
        <w:tc>
          <w:tcPr>
            <w:tcW w:w="222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成果转化程度和投入产出比较高，生产和产品市场状况较好，对节约成本、降低能耗，保护自然资源和生态环境有一定作用，经济效益或社会效益较高。</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16-25</w:t>
            </w: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0" w:hRule="atLeast"/>
        </w:trPr>
        <w:tc>
          <w:tcPr>
            <w:tcW w:w="222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成果转化程度和投入产出比一般，生产和产品市场状况一般，经济效益或社会效益一般。</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6-15</w:t>
            </w: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0" w:hRule="atLeast"/>
        </w:trPr>
        <w:tc>
          <w:tcPr>
            <w:tcW w:w="222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推广前景评价</w:t>
            </w:r>
            <w:r>
              <w:rPr>
                <w:rFonts w:hint="eastAsia" w:ascii="宋体" w:hAnsi="宋体" w:eastAsia="宋体" w:cs="宋体"/>
                <w:i w:val="0"/>
                <w:iCs w:val="0"/>
                <w:color w:val="000000"/>
                <w:sz w:val="21"/>
                <w:szCs w:val="21"/>
                <w:u w:val="none"/>
              </w:rPr>
              <w:br w:type="textWrapping"/>
            </w:r>
            <w:r>
              <w:rPr>
                <w:rFonts w:hint="eastAsia" w:ascii="宋体" w:hAnsi="宋体" w:eastAsia="宋体" w:cs="宋体"/>
                <w:i w:val="0"/>
                <w:iCs w:val="0"/>
                <w:color w:val="000000"/>
                <w:sz w:val="21"/>
                <w:szCs w:val="21"/>
                <w:u w:val="none"/>
              </w:rPr>
              <w:t>（20分）</w:t>
            </w: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推广应用前景广阔，行业认可度和需求高，对产业科技进步和食品工业发展有积极促进作用。</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16-20</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5" w:hRule="atLeast"/>
        </w:trPr>
        <w:tc>
          <w:tcPr>
            <w:tcW w:w="222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推广应用前景较广阔，行业认可度和需求较高，对产业科技进步和食品工业发展有一定促进作用。</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10-15</w:t>
            </w: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9" w:hRule="atLeast"/>
        </w:trPr>
        <w:tc>
          <w:tcPr>
            <w:tcW w:w="2220" w:type="dxa"/>
            <w:gridSpan w:val="2"/>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推广应用前景一般，行业需求不高，或只应用于本单位，不对外推广。</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4-9</w:t>
            </w:r>
          </w:p>
        </w:tc>
        <w:tc>
          <w:tcPr>
            <w:tcW w:w="96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75" w:hRule="atLeast"/>
        </w:trPr>
        <w:tc>
          <w:tcPr>
            <w:tcW w:w="2220" w:type="dxa"/>
            <w:gridSpan w:val="2"/>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0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1"/>
                <w:szCs w:val="21"/>
                <w:u w:val="none"/>
              </w:rPr>
            </w:pPr>
            <w:r>
              <w:rPr>
                <w:rStyle w:val="4"/>
              </w:rPr>
              <w:t>加分项3：</w:t>
            </w:r>
            <w:r>
              <w:rPr>
                <w:rStyle w:val="5"/>
              </w:rPr>
              <w:t>本项目取得政府部门和市级以上行业组织相关评价、认证、认可或推荐，可酌情加分。</w:t>
            </w:r>
          </w:p>
        </w:tc>
        <w:tc>
          <w:tcPr>
            <w:tcW w:w="1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加0-10</w:t>
            </w:r>
          </w:p>
        </w:tc>
        <w:tc>
          <w:tcPr>
            <w:tcW w:w="9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both"/>
              <w:rPr>
                <w:rFonts w:hint="eastAsia" w:ascii="宋体" w:hAnsi="宋体" w:eastAsia="宋体" w:cs="宋体"/>
                <w:i w:val="0"/>
                <w:iCs w:val="0"/>
                <w:color w:val="000000"/>
                <w:sz w:val="21"/>
                <w:szCs w:val="21"/>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0" w:hRule="atLeast"/>
        </w:trPr>
        <w:tc>
          <w:tcPr>
            <w:tcW w:w="7275" w:type="dxa"/>
            <w:gridSpan w:val="3"/>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c>
          <w:tcPr>
            <w:tcW w:w="103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总分</w:t>
            </w:r>
          </w:p>
        </w:tc>
        <w:tc>
          <w:tcPr>
            <w:tcW w:w="9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c>
          <w:tcPr>
            <w:tcW w:w="414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245" w:type="dxa"/>
            <w:vMerge w:val="restart"/>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推荐意见</w:t>
            </w:r>
          </w:p>
        </w:tc>
        <w:tc>
          <w:tcPr>
            <w:tcW w:w="13230" w:type="dxa"/>
            <w:gridSpan w:val="6"/>
            <w:vMerge w:val="restart"/>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245" w:type="dxa"/>
            <w:vMerge w:val="continue"/>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c>
          <w:tcPr>
            <w:tcW w:w="13230" w:type="dxa"/>
            <w:gridSpan w:val="6"/>
            <w:vMerge w:val="continue"/>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1245" w:type="dxa"/>
            <w:vMerge w:val="continue"/>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c>
          <w:tcPr>
            <w:tcW w:w="13230" w:type="dxa"/>
            <w:gridSpan w:val="6"/>
            <w:vMerge w:val="continue"/>
            <w:tcBorders>
              <w:top w:val="nil"/>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4475" w:type="dxa"/>
            <w:gridSpan w:val="7"/>
            <w:vMerge w:val="restar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注：评价表中评价项目自评分和专家评分须以申报表填报内容或有效佐证资料为依据。若无佐证资料则相关评价项目或指标不得分。相关依据在“自评说明”栏简要说明：</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a）属申报表内容的，说明该内容在申报表中页码，如申报表P3。</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b）另附佐证材料的，则写明材料名称。</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FF0000"/>
                <w:sz w:val="18"/>
                <w:szCs w:val="18"/>
                <w:u w:val="none"/>
                <w:lang w:val="en-US" w:eastAsia="zh-CN"/>
              </w:rPr>
              <w:t>c）本表采用A3双面打印，一式两份。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475" w:type="dxa"/>
            <w:gridSpan w:val="7"/>
            <w:vMerge w:val="continue"/>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4475" w:type="dxa"/>
            <w:gridSpan w:val="7"/>
            <w:vMerge w:val="continue"/>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bl>
    <w:p/>
    <w:p/>
    <w:p/>
    <w:p>
      <w:pPr>
        <w:rPr>
          <w:rFonts w:hint="eastAsia"/>
          <w:b/>
          <w:bCs/>
          <w:sz w:val="32"/>
          <w:szCs w:val="32"/>
          <w:lang w:eastAsia="zh-CN"/>
        </w:rPr>
      </w:pPr>
      <w:r>
        <w:rPr>
          <w:rFonts w:hint="eastAsia"/>
          <w:b/>
          <w:bCs/>
          <w:sz w:val="32"/>
          <w:szCs w:val="32"/>
          <w:lang w:eastAsia="zh-CN"/>
        </w:rPr>
        <w:t>专家</w:t>
      </w:r>
      <w:bookmarkStart w:id="0" w:name="_GoBack"/>
      <w:bookmarkEnd w:id="0"/>
      <w:r>
        <w:rPr>
          <w:rFonts w:hint="eastAsia"/>
          <w:b/>
          <w:bCs/>
          <w:sz w:val="32"/>
          <w:szCs w:val="32"/>
          <w:lang w:eastAsia="zh-CN"/>
        </w:rPr>
        <w:t>签名：</w:t>
      </w:r>
    </w:p>
    <w:p>
      <w:pPr>
        <w:rPr>
          <w:rFonts w:hint="eastAsia"/>
          <w:b/>
          <w:bCs/>
          <w:sz w:val="32"/>
          <w:szCs w:val="32"/>
          <w:lang w:val="en-US" w:eastAsia="zh-CN"/>
        </w:rPr>
      </w:pPr>
      <w:r>
        <w:rPr>
          <w:rFonts w:hint="eastAsia"/>
          <w:b/>
          <w:bCs/>
          <w:sz w:val="32"/>
          <w:szCs w:val="32"/>
          <w:lang w:val="en-US" w:eastAsia="zh-CN"/>
        </w:rPr>
        <w:t xml:space="preserve">   </w:t>
      </w:r>
    </w:p>
    <w:p>
      <w:pPr>
        <w:rPr>
          <w:rFonts w:hint="default"/>
          <w:b/>
          <w:bCs/>
          <w:sz w:val="32"/>
          <w:szCs w:val="32"/>
          <w:lang w:val="en-US" w:eastAsia="zh-CN"/>
        </w:rPr>
      </w:pPr>
      <w:r>
        <w:rPr>
          <w:rFonts w:hint="eastAsia"/>
          <w:b/>
          <w:bCs/>
          <w:sz w:val="32"/>
          <w:szCs w:val="32"/>
          <w:lang w:val="en-US" w:eastAsia="zh-CN"/>
        </w:rPr>
        <w:t xml:space="preserve">                                             年   月   日</w:t>
      </w:r>
    </w:p>
    <w:sectPr>
      <w:pgSz w:w="16838" w:h="23811"/>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16F60"/>
    <w:rsid w:val="112F2975"/>
    <w:rsid w:val="2DDA39BA"/>
    <w:rsid w:val="4B910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uiPriority w:val="0"/>
    <w:rPr>
      <w:rFonts w:hint="eastAsia" w:ascii="宋体" w:hAnsi="宋体" w:eastAsia="宋体" w:cs="宋体"/>
      <w:b/>
      <w:bCs/>
      <w:color w:val="000000"/>
      <w:sz w:val="21"/>
      <w:szCs w:val="21"/>
      <w:u w:val="none"/>
    </w:rPr>
  </w:style>
  <w:style w:type="character" w:customStyle="1" w:styleId="5">
    <w:name w:val="font71"/>
    <w:basedOn w:val="3"/>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2021-10-13T01:09:00Z</dcterms:created>
  <dc:creator>Administrator</dc:creator>
  <cp:lastModifiedBy>Margaret</cp:lastModifiedBy>
  <dcterms:modified xsi:type="dcterms:W3CDTF">2021-10-13T01:55:10Z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4EF4B83C4D7C4AEB81A9C3DCB895485B</vt:lpwstr>
  </property>
</Properties>
</file>